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F4" w:rsidRDefault="001E00C9">
      <w:r>
        <w:rPr>
          <w:rStyle w:val="a3"/>
          <w:rFonts w:ascii="Verdana" w:hAnsi="Verdana"/>
          <w:color w:val="0000FF"/>
          <w:sz w:val="19"/>
          <w:szCs w:val="19"/>
          <w:shd w:val="clear" w:color="auto" w:fill="DDE1E5"/>
        </w:rPr>
        <w:t>Турнир по 3Д стрельбе из лука и арбалета «Четыре сезона – 50 зверей»</w:t>
      </w:r>
      <w:r>
        <w:rPr>
          <w:rFonts w:ascii="Verdana" w:hAnsi="Verdana"/>
          <w:b/>
          <w:bCs/>
          <w:color w:val="0000FF"/>
          <w:sz w:val="19"/>
          <w:szCs w:val="19"/>
          <w:shd w:val="clear" w:color="auto" w:fill="DDE1E5"/>
        </w:rPr>
        <w:br/>
      </w:r>
      <w:r>
        <w:rPr>
          <w:rStyle w:val="a3"/>
          <w:rFonts w:ascii="Verdana" w:hAnsi="Verdana"/>
          <w:color w:val="0000FF"/>
          <w:sz w:val="19"/>
          <w:szCs w:val="19"/>
          <w:shd w:val="clear" w:color="auto" w:fill="DDE1E5"/>
        </w:rPr>
        <w:t>4-5 ноября 2018 года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ПОЛОЖЕНИЕ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1. ЦЕЛИ И ЗАДАЧИ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Соревнования проводятся с целью: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Популяризации и развития 3Д стрельбы в Москве, Твери, Московской и Тверской областях как вида спорта, доступного и привлекательного для широкого круга лучников-спортсменов и любителей стрельбы из лука;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Выявления сильнейших стрелков и повышения спортивно-технического мастерства лучников;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Осуществления обмена знаниями и опытом в 3Д стрельбе из лука, а также развития и укрепления спортивных связей между регионами.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2. ОРГАНИЗАТОРЫ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- Автономная некоммерческая организация «Четыре сезона» (г.Москва)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- Тверская областная общественная организация «Федерация стрельбы из лука» (г.Тверь).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3. СРОКИ И МЕСТО ПРОВЕДЕНИЯ СОРЕВНОВАНИЙ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Турнир проводится  4 - 5 ноября 2018 года.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Место проведения: Тверская область, Калининский район, Бурашевское с/п, дер. Гришкино Большое. Лыжная база ГБУ КСШОР №1.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4. ТРЕБОВАНИЯ К УЧАСТНИКАМ СОРЕВНОВАНИЙ И УСЛОВИЯ ИХ ДОПУСКА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4.1. К соревнованиям допускаются спортсмены: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подавшие предварительную заявку на участие в соревнованиях;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согласные с правилами соревнований;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прошедшие курс по технике безопасности;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расписавшиеся в получении «Карты назначения на рубеж», что является их согласием на персональную ответственность за соблюдение техники безопасности на рубежах;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заплатившие стартовый взнос (кроме участников до 12 лет).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4.2. Форма одежды – полевая. В одежде в обязательном порядке должны присутствовать элементы ярких цветов.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4.3. ВНИМАНИЕ! Участники до 12 лет допускаются к участию в турнире только в сопровождении одного из родителей/опекунов!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Ответственность за соблюдение техники безопасности несовершеннолетними участниками возлагается на их родителей/опекунов, о чем они (родители/опекуны) расписываются в «Карте назначения на рубеж».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Согласно правилам соревнований по 3Д. лица, с признаками алкогольного и наркотического опьянения, а также лица, ведущие себя неадекватно, к участию в турнире не допускаются.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5. ПРАВИЛА ПРОВЕДЕНИЯ СОРЕВНОВАНИЙ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5.1. Правила стрельбы. Личное первенство, 4 ноября 2018 г.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Количество мишеней – 50 штук.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Стрельба ведется по объёмным мишеням в виде животных на не маркированных дистанциях в условиях лесного ландшафта. Взрослые дистанции до 50 метров. Детские – до 25 метров.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Мишени - фигуры животных в натуральную величину;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В каждую мишень производится по одному выстрелу;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На рубеж выходят по двое. Рубеж для стрельбы обозначен колышками, при выполнении выстрела стрелок не должен заступать за колышек и может находиться на расстоянии не далее 0,5 метра от него. Заступать за колышек в сторону мишени категорически запрещено;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При попадании в рога, копыта, камни, траву и т.п. очки НЕ НАЧИСЛЯЮТСЯ;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lastRenderedPageBreak/>
        <w:t>– Временной регламент на один выстрел – 1 минута;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В каждой группе главным судьёй назначается таргет-капитан («К»), в обязанности которого входит определение очередности стрельбы и решение спорных вопросов. Его решение относительно попадания стрел считается окончательным, за исключением его собственных стрел, когда решение принимается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Использование дальномеров запрещено. Использование фонарей разрешено.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5.2. Правила стрельбы. Командное первенство, 5 ноября 2018 г.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Командные соревнования будут проводиться по белгородской системе «Каждый с каждым».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Состав команды: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1. «Прицельщик» (Блочный лук / классический лук / арбалет с оптическим прицелом).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2. «Карбонщик» (Баребоу / инстинктив / арбалет с открытым прицелом).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3. «Деревянщик» (Лонгбоу / исторический лук).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Белгородская система работает так: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Команда состоит из трех человек: «прицельщика» , «карбонщика» , «деревянщика».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Соперники из команд " А " и " Б " разбиваются по соответствующим парам.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Первый выстрел совершает «прицельщик» любой из команд, например «А», с места, которое определяет сам, как ему нравится. С этого же места стреляет  «прицельщик» команды «Б». Затем место стрельбы определяет «прицельщик» команды «Б» и стреляет. С этого же места стреляет «прицельщик» команды «А».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По этой же схеме стреляют пары «Карбонщики» и «Деревянщики» команд соперников.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В результате в мишени (в идеале) оказывается 6 стрел одной команды и 6 стрел другой.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Команда, выбившая наибольшее количество очков становится победителем в спаринге. В зачёт ей идёт 2 очка. Если обе команды настреляли равное количество очков, то каждой из них записывается по одному очку. После чего команда идет на следующее место дуэли ( с другой командой) согласно уникального графика движения по мишеням.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– В турнире выигрывает команда, набравшая наибольшую сумму очков по результатам спаррингов.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6. ДОПУСКИ, ДИВИЗИОНЫ, ОГРАНИЧЕНИЯ ПО ТЕХНИКЕ СТРЕЛЬБЫ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Соревнование проводится в следующих классах и дивизионах: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1.   Блочный лук (класс открытый, мужчины) – красный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2.   Блочный лук (класс открытый, женщины) – красный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3.   Блочный лук (класс охотник, мужчины) – красный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4.   Блочный лук (класс охотник, женщины) – красный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5.   Блочный лук (юниоры) – красный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6.   Блочный лук (дети 5–12 лет) – желтый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7.   Классический лук – красный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8.   Инстинктив (мужчины) – синий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9.   Инстинктив (женщины)– синий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10.   Инстинктив юниоры (13-15 лет) – синий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11.   Инстинктив дети (5-12 лет) – желтый колышек.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12.   Баребоу - синий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13.   Лонгбоу (мужчины) - синий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14.   Лонгбоу (женщины) - синий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15.   Исторический лук (муж.) - синий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16.   Исторический лук (жен.) - синий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17.   Арбалет с оптическим/коллиматорным прицелом – красный колышек;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18.   Арбалет с открытым прицелом – синий колышек.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Организаторы оставляют за собой право объединить некоторые классы. Участие спортсмена в двух классах не допускается.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7. ПРОГРАММА СОРЕВНОВАНИЙ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u w:val="single"/>
          <w:shd w:val="clear" w:color="auto" w:fill="DDE1E5"/>
        </w:rPr>
        <w:t>4 ноября 2018 года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lastRenderedPageBreak/>
        <w:t>08:00 до 10:00 – Приём заявок участников;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09:00 до 10:00 – Официальная разминка, техническая комиссия;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10:01 до 10:15 –Торжественное открытие турнира. Инструктаж по технике безопасности. Развод участников по рубежам;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10:30 до 16:00 – Первый и единственный стартовый круг;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16:00 – 17:00 – Подсчёт результатов;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17:00 – 17:30 – Награждение победителей и призёров.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16:00 – 20:00 – Приём заявок на участие в командных соревнованиях.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u w:val="single"/>
          <w:shd w:val="clear" w:color="auto" w:fill="DDE1E5"/>
        </w:rPr>
        <w:t>5 ноября 2018 года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09:00 до 10:00 – Официальная разминка, техническая комиссия;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10:01 до 10:15 –Торжественное открытие турнира. Инструктаж по технике безопасности. Развод участников по рубежам;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10:30 до 13:00 – Командные соревнования;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13:00 – 14:00 – Подсчёт результатов;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14:00 – 14.30 – Награждение победителей и призёров.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8. НАГРАЖДЕНИЕ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По итогам соревнования спортсмены, занявшие 1–3 место в каждом из указанных выше классов, награждаются грамотами и медалями вне зависимости от количества участников.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Также победители в классах с наибольшим количеством участников награждаются сертификатами и денежными призами.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u w:val="single"/>
          <w:shd w:val="clear" w:color="auto" w:fill="DDE1E5"/>
        </w:rPr>
        <w:t>5 – 30 участников: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 место – Сертификат на 3000 руб.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2 место – Сертификат на 2000 руб.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3 место – Сертификат на 1000 руб.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u w:val="single"/>
          <w:shd w:val="clear" w:color="auto" w:fill="DDE1E5"/>
        </w:rPr>
        <w:t>Более 30 участников: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 место – Денежный приз в размере 10000 руб. + Сертификат на 3000 руб.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2 место – Денежный приз в размере 7000 руб. + Сертификат на 2000 руб.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3 место – Денежный приз в размере 3000 руб. + Сертификат на 1000 руб.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* Сертификат может быть использован для покупки 3Д мишеней 1, 2 или 3  группы  и  действует с 05.11.2018  по 05.05.2019 года. Сертификаты не суммируются. Их нельзя использовать для покупки б/у мишеней или новых мишеней, выставленных на продажу на аукционе.  С полным списком зверей, можно ознакомиться перейдя по ссылке: </w:t>
      </w:r>
      <w:hyperlink r:id="rId5" w:tgtFrame="_blank" w:history="1">
        <w:r>
          <w:rPr>
            <w:rStyle w:val="a4"/>
            <w:rFonts w:ascii="Verdana" w:hAnsi="Verdana"/>
            <w:color w:val="476C8E"/>
            <w:sz w:val="19"/>
            <w:szCs w:val="19"/>
            <w:shd w:val="clear" w:color="auto" w:fill="DDE1E5"/>
          </w:rPr>
          <w:t>https://vk.com/album-45993051_256872168</w:t>
        </w:r>
      </w:hyperlink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9. ФИНАНСОВЫЕ РАСХОДЫ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Бюджет соревнований составляется из стартовых взносов, которые взимаются с участников.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Стартовый взнос за участие в личном первенстве для участников 16+ лет составляет  от 1000 до 3000 рублей.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Для участников 13–15 лет стартовый взнос составляет 500 рублей.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Дети до 12 лет участвуют в турнире бесплатно.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Стартовый взнос за участие в командном первенстве составляет 700 рублей с каждой команды.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Стартовые взносы принимает  секретарь соревнований  3 ноября  с 20:00 до 21:00 и 4 ноября до 09:45. Также участники могут оплатить стартовые взносы заранее, перечислив их на счёт организаторов турнира. Внимание! В случае оплаты стартового взноса и не явки на турнир, денежные средства не возвращаются.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Стартовые взносы для участников старше 16 лет при подаче заявки и безналичной оплате составят: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1000 рублей – при оплате с 10  по 15 октября;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lastRenderedPageBreak/>
        <w:t>1500 рублей – при оплате с 16 по 25 октября;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2000  рублей – при оплате с 26 октября по 2 ноября.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Стартовые взносы для участников старше 16 лет при оплате  наличными перед турниром составят: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2500 рублей – в случае подачи заявки до 2 ноября;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3000 рублей – в случае, если заявка на участие а турнире до 2 ноября не подавалась.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Стартовые взносы расходуются на приобретение и ремонт мишеней, транспортные расходы, приобретение специального оборудования для площадки (пристрелочные щиты, колышки и т.п.), канцелярских принадлежностей, наградную атрибутику, значки, грамоты и карточки, питание участников, а также на прочие организационные расходы.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Учитывая то, что турнир является дружеским, стартовый взнос в индивидуальном порядке может быть снижен на 25%, 50% или 100% за активную гражданскую позицию и помощь в организации турнира «Четыре сезона». Свои предложения Вы можете направить на нашу почту: </w:t>
      </w:r>
      <w:hyperlink r:id="rId6" w:history="1">
        <w:r>
          <w:rPr>
            <w:rStyle w:val="a4"/>
            <w:rFonts w:ascii="Verdana" w:hAnsi="Verdana"/>
            <w:color w:val="476C8E"/>
            <w:sz w:val="19"/>
            <w:szCs w:val="19"/>
            <w:shd w:val="clear" w:color="auto" w:fill="DDE1E5"/>
          </w:rPr>
          <w:t>turnir-3d@yandex.ru</w:t>
        </w:r>
      </w:hyperlink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Внимание! При  безналичной оплате стартовых взносов участнику необходимо написать в комментарии: «Взнос на турнир 50 зверей. Иван Иванов», после чего, подавая заявку на участие, приложить фото или скан чека, подтверждающий оплату. Спасибо за понимание!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РЕКВИЗИТЫ АНО 4 СЕЗОНА</w:t>
      </w:r>
      <w:r>
        <w:rPr>
          <w:rFonts w:ascii="Verdana" w:hAnsi="Verdana"/>
          <w:b/>
          <w:bCs/>
          <w:color w:val="000000"/>
          <w:sz w:val="19"/>
          <w:szCs w:val="19"/>
          <w:shd w:val="clear" w:color="auto" w:fill="DDE1E5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АНО "СПК 4 СЕЗОНА"</w:t>
      </w:r>
      <w:r>
        <w:rPr>
          <w:rFonts w:ascii="Verdana" w:hAnsi="Verdana"/>
          <w:b/>
          <w:bCs/>
          <w:color w:val="000000"/>
          <w:sz w:val="19"/>
          <w:szCs w:val="19"/>
          <w:shd w:val="clear" w:color="auto" w:fill="DDE1E5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Расчётный счёт 40703.810.9.38000008837</w:t>
      </w:r>
      <w:r>
        <w:rPr>
          <w:rFonts w:ascii="Verdana" w:hAnsi="Verdana"/>
          <w:b/>
          <w:bCs/>
          <w:color w:val="000000"/>
          <w:sz w:val="19"/>
          <w:szCs w:val="19"/>
          <w:shd w:val="clear" w:color="auto" w:fill="DDE1E5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ИНН 7724395807</w:t>
      </w:r>
      <w:r>
        <w:rPr>
          <w:rFonts w:ascii="Verdana" w:hAnsi="Verdana"/>
          <w:b/>
          <w:bCs/>
          <w:color w:val="000000"/>
          <w:sz w:val="19"/>
          <w:szCs w:val="19"/>
          <w:shd w:val="clear" w:color="auto" w:fill="DDE1E5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КПП 772401001</w:t>
      </w:r>
      <w:r>
        <w:rPr>
          <w:rFonts w:ascii="Verdana" w:hAnsi="Verdana"/>
          <w:b/>
          <w:bCs/>
          <w:color w:val="000000"/>
          <w:sz w:val="19"/>
          <w:szCs w:val="19"/>
          <w:shd w:val="clear" w:color="auto" w:fill="DDE1E5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ОГРН/ОГРНИП 1167700076411</w:t>
      </w:r>
      <w:r>
        <w:rPr>
          <w:rFonts w:ascii="Verdana" w:hAnsi="Verdana"/>
          <w:b/>
          <w:bCs/>
          <w:color w:val="000000"/>
          <w:sz w:val="19"/>
          <w:szCs w:val="19"/>
          <w:shd w:val="clear" w:color="auto" w:fill="DDE1E5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БИК 044525225</w:t>
      </w:r>
      <w:r>
        <w:rPr>
          <w:rFonts w:ascii="Verdana" w:hAnsi="Verdana"/>
          <w:b/>
          <w:bCs/>
          <w:color w:val="000000"/>
          <w:sz w:val="19"/>
          <w:szCs w:val="19"/>
          <w:shd w:val="clear" w:color="auto" w:fill="DDE1E5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Банк ПАО СБЕРБАНК</w:t>
      </w:r>
      <w:r>
        <w:rPr>
          <w:rFonts w:ascii="Verdana" w:hAnsi="Verdana"/>
          <w:b/>
          <w:bCs/>
          <w:color w:val="000000"/>
          <w:sz w:val="19"/>
          <w:szCs w:val="19"/>
          <w:shd w:val="clear" w:color="auto" w:fill="DDE1E5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Корр. счёт 30101.810.4.00000000225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b/>
          <w:bCs/>
          <w:color w:val="000000"/>
          <w:sz w:val="19"/>
          <w:szCs w:val="19"/>
          <w:shd w:val="clear" w:color="auto" w:fill="DDE1E5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10. ЗАЯВКИ НА УЧАСТИЕ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Заявки на участие в соревнованиях, написанные в произвольной форме направляются участниками не позднее 23:59  2 ноября 2018 г. по адресу: </w:t>
      </w:r>
      <w:hyperlink r:id="rId7" w:history="1">
        <w:r>
          <w:rPr>
            <w:rStyle w:val="a4"/>
            <w:rFonts w:ascii="Verdana" w:hAnsi="Verdana"/>
            <w:color w:val="476C8E"/>
            <w:sz w:val="19"/>
            <w:szCs w:val="19"/>
            <w:shd w:val="clear" w:color="auto" w:fill="DDE1E5"/>
          </w:rPr>
          <w:t>turnir-3d@yandex.ru</w:t>
        </w:r>
      </w:hyperlink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Образец заявки: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1. ФИО - Иванов Иван Иванович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2. Дата рождения - 07.07.1987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3. Полных лет – 29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4. Класс – Инстинктив (Муж)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5. Клуб – Вольный стрелок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6. Город – Москва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7. Телефон – 8-926-926-92-69 (Телефон указывается по желанию, если вы хотите получать смс-оповещение о турнирах и иных мероприятиях АНО «4 сезона»).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11. СПИСОК ЗАЯВИВШИХСЯ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Список заявившихся можно посмотреть по ссылке: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 Скоро появится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b/>
          <w:bCs/>
          <w:color w:val="000000"/>
          <w:sz w:val="19"/>
          <w:szCs w:val="19"/>
          <w:shd w:val="clear" w:color="auto" w:fill="DDE1E5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12. СХЕМА ПРОЕЗДА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Лыжная база ГБУ КСШОР №1: Россия, Тверская область, Калининский район, Бурашевское с/п, дер. Гришкино Большое (20 км. от центра Твери; 15 км. от трассы М10)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Ссылка на карту:</w:t>
      </w:r>
      <w:r>
        <w:rPr>
          <w:rFonts w:ascii="Verdana" w:hAnsi="Verdana"/>
          <w:color w:val="000000"/>
          <w:sz w:val="19"/>
          <w:szCs w:val="19"/>
        </w:rPr>
        <w:br/>
      </w:r>
      <w:hyperlink r:id="rId8" w:tgtFrame="_blank" w:history="1">
        <w:r>
          <w:rPr>
            <w:rStyle w:val="a4"/>
            <w:rFonts w:ascii="Verdana" w:hAnsi="Verdana"/>
            <w:color w:val="476C8E"/>
            <w:sz w:val="19"/>
            <w:szCs w:val="19"/>
            <w:shd w:val="clear" w:color="auto" w:fill="DDE1E5"/>
          </w:rPr>
          <w:t>https://yandex.ru/maps/?um=constructor%3Ace64c312f4a574e48c1df585eb8ef1ba8734d2c523762ba3a56c813060a23cb4&amp;source=constructorLink</w:t>
        </w:r>
      </w:hyperlink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lastRenderedPageBreak/>
        <w:t>13. ПРОЖИВАНИЕ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Участники соревнований  могут разместиться в гостинице "Парк отдыха Гришкино" </w:t>
      </w:r>
      <w:hyperlink r:id="rId9" w:tgtFrame="_blank" w:history="1">
        <w:r>
          <w:rPr>
            <w:rStyle w:val="a4"/>
            <w:rFonts w:ascii="Verdana" w:hAnsi="Verdana"/>
            <w:color w:val="476C8E"/>
            <w:sz w:val="19"/>
            <w:szCs w:val="19"/>
            <w:shd w:val="clear" w:color="auto" w:fill="DDE1E5"/>
          </w:rPr>
          <w:t>http://www.grishkino.com/katalog/prozhivanie-v-parke/</w:t>
        </w:r>
      </w:hyperlink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Либо более бюджетный вариант -  гостиница лыжной базы. Двухместные номера, вполне приличные, туалет и душевые общие, по два на этаже. Стоимость 550 руб. сутки за место с человека.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DDE1E5"/>
        </w:rPr>
        <w:t>Более подробные фото можно найти здесь (см. в конце страницы): </w:t>
      </w:r>
      <w:hyperlink r:id="rId10" w:tgtFrame="_blank" w:history="1">
        <w:r>
          <w:rPr>
            <w:rStyle w:val="a4"/>
            <w:rFonts w:ascii="Verdana" w:hAnsi="Verdana"/>
            <w:color w:val="476C8E"/>
            <w:sz w:val="19"/>
            <w:szCs w:val="19"/>
            <w:shd w:val="clear" w:color="auto" w:fill="DDE1E5"/>
          </w:rPr>
          <w:t>http://www.bowmania.ru/forum/index.php?topic=19393.40</w:t>
        </w:r>
      </w:hyperlink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Style w:val="a3"/>
          <w:rFonts w:ascii="Verdana" w:hAnsi="Verdana"/>
          <w:color w:val="000000"/>
          <w:sz w:val="19"/>
          <w:szCs w:val="19"/>
          <w:shd w:val="clear" w:color="auto" w:fill="DDE1E5"/>
        </w:rPr>
        <w:t>БУДЕМ РАДЫ ВИДЕТЬ НЕ ТОЛЬКО СТАРЫХ ДРУЗЕЙ, НО И НОВИЧКОВ!</w:t>
      </w:r>
      <w:bookmarkStart w:id="0" w:name="_GoBack"/>
      <w:bookmarkEnd w:id="0"/>
    </w:p>
    <w:sectPr w:rsidR="005F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BC"/>
    <w:rsid w:val="001E00C9"/>
    <w:rsid w:val="002557BC"/>
    <w:rsid w:val="0060160A"/>
    <w:rsid w:val="00E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00C9"/>
    <w:rPr>
      <w:b/>
      <w:bCs/>
    </w:rPr>
  </w:style>
  <w:style w:type="character" w:styleId="a4">
    <w:name w:val="Hyperlink"/>
    <w:basedOn w:val="a0"/>
    <w:uiPriority w:val="99"/>
    <w:semiHidden/>
    <w:unhideWhenUsed/>
    <w:rsid w:val="001E00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00C9"/>
    <w:rPr>
      <w:b/>
      <w:bCs/>
    </w:rPr>
  </w:style>
  <w:style w:type="character" w:styleId="a4">
    <w:name w:val="Hyperlink"/>
    <w:basedOn w:val="a0"/>
    <w:uiPriority w:val="99"/>
    <w:semiHidden/>
    <w:unhideWhenUsed/>
    <w:rsid w:val="001E00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wmania.ru/forum/go.php?url=aHR0cHM6Ly95YW5kZXgucnUvbWFwcy8/dW09Y29uc3RydWN0b3IlM0FjZTY0YzMxMmY0YTU3NGU0OGMxZGY1ODVlYjhlZjFiYTg3MzRkMmM1MjM3NjJiYTNhNTZjODEzMDYwYTIzY2I0JmFtcDtzb3VyY2U9Y29uc3RydWN0b3JMaW5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urnir-3d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urnir-3d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owmania.ru/forum/go.php?url=aHR0cHM6Ly92ay5jb20vYWxidW0tNDU5OTMwNTFfMjU2ODcyMTY4" TargetMode="External"/><Relationship Id="rId10" Type="http://schemas.openxmlformats.org/officeDocument/2006/relationships/hyperlink" Target="http://www.bowmania.ru/forum/index.php?topic=19393.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wmania.ru/forum/go.php?url=aHR0cDovL3d3dy5ncmlzaGtpbm8uY29tL2thdGFsb2cvcHJvemhpdmFuaWUtdi1wYXJrZS8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1768</Words>
  <Characters>10080</Characters>
  <Application>Microsoft Office Word</Application>
  <DocSecurity>0</DocSecurity>
  <Lines>84</Lines>
  <Paragraphs>23</Paragraphs>
  <ScaleCrop>false</ScaleCrop>
  <Company/>
  <LinksUpToDate>false</LinksUpToDate>
  <CharactersWithSpaces>11825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2018-10-30T21:28:00Z</dcterms:created>
  <dcterms:modified xsi:type="dcterms:W3CDTF">2018-10-30T21:28:00Z</dcterms:modified>
</cp:coreProperties>
</file>