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D2" w:rsidRDefault="004C0376"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Турнир по 3Д стрельбе из лука и арбалета «Четыре сезона – 100 зверей»</w:t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DDE1E5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2–3 июня 2018 года</w:t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DDE1E5"/>
        </w:rPr>
        <w:br/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DDE1E5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ПОЛОЖЕНИЕ</w:t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DDE1E5"/>
        </w:rPr>
        <w:br/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DDE1E5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1. ЦЕЛИ И ЗАДАЧИ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Соревнования проводятся с целью: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Популяризации и развития 3Д стрельбы в Москве, Твери, Московской и Тверской областях как вида спорта, доступного и привлекательного для широкого круга лучников-спортсменов и любителей стрельбы из лука;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Выявления сильнейших стрелков и повышения спортивно-технического мастерства лучников;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Осуществления обмена знаниями и опытом в 3Д стрельбе из лука, а также развития и укрепления спортивных связей между регионами.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2. ОРГАНИЗАТОРЫ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- Автономная некоммерческая организация «Четыре сезона» (г.Москва)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- Тверская областная общественная организация «Федерация стрельбы из лука» (г.Тверь).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3. СРОКИ И МЕСТО ПРОВЕДЕНИЯ СОРЕВНОВАНИЙ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Турнир проводится 2 – 3 июня 2018 года. Место проведения: Тверская область, Калининский район, Бурашевское с/п, дер. Гришкино Большое. Лыжная база ГБУ КСШОР №1.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4. ТРЕБОВАНИЯ К УЧАСТНИКАМ СОРЕВНОВАНИЙ И УСЛОВИЯ ИХ ДОПУСКА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4.1. К соревнованиям допускаются спортсмены: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подавшие предварительную заявку на участие в соревнованиях;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согласные с правилами соревнований;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прошедшие курс по технике безопасности;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расписавшиеся в получении «Карты назначения на рубеж», что является их согласием на персональную ответственность за соблюдение техники безопасности на рубежах;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заплатившие стартовый взнос (кроме участников до 12 лет).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4.2. Форма одежды – полевая. В одежде в обязательном порядке должны присутствовать элементы ярких цветов.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4.3. ВНИМАНИЕ! Участники до 12 лет допускаются к участию в турнире только в сопровождении одного из родителей/опекунов!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Ответственность за соблюдение техники безопасности несовершеннолетними участниками возлагается на их родителей/опекунов, о чем они (родители/опекуны) расписываются в «Карте назначения на рубеж».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Согласно правилам соревнований по 3Д. лица, с признаками алкогольного и наркотического опьянения, а также лица, ведущие себя неадекватно, к участию в турнире не допускаются.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4.4. В классе «Исторический лук» допускается использование карбоновых и алюминиевых стрел.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5. ПРАВИЛА ПРОВЕДЕНИЯ СОРЕВНОВАНИЙ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5.1. Правила стрельбы. Личное первенство, 2 июня 2018 г.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Количество мишеней – 100 штук.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Стрельба ведется по объёмным мишеням в виде животных на не маркированных дистанциях в условиях лесного ландшафта. Взрослые дистанции  - не более 45 метров. Детские – не более 25 метров.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Мишени - фигуры животных в натуральную величину;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В каждую мишень производится по одному выстрелу;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 xml:space="preserve">– На рубеж выходят по двое. Рубеж для стрельбы обозначен колышками, при выполнении выстрела стрелок не должен заступать за колышек и может находиться на расстоянии не </w:t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lastRenderedPageBreak/>
        <w:t>далее 0,5 метра от него. Заступать за колышек в сторону мишени категорически запрещено;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При попадании в рога, копыта, камни, траву и т.п. очки НЕ НАЧИСЛЯЮТСЯ;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Временной регламент на один выстрел – 1 минута;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В каждой группе главным судьёй назначается таргет-капитан («К»), в обязанности которого входит определение очередности стрельбы и решение спорных вопросов. Его решение относительно попадания стрел считается окончательным, за исключением его собственных стрел, когда решение принимается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Использование дальномеров запрещено. Использование фонарей разрешено.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5.2. Правила стрельбы. Командное первенство, 3 июня 2018 г.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Командные соревнования будут проводиться по белгородской системе «Каждый с каждым».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Состав команды: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1. «Прицельщик» (Блочный лук / классический лук / арбалет с оптическим прицелом).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2. «Карбонщик» (Баребоу / инстинктив / арбалет с открытым прицелом).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3. «Деревянщик» (Лонгбоу / исторический лук).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Белгородская система работает так: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Команда состоит из трех человек: «прицельщика» , «карбонщика» , «деревянщика».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Соперники из команд " А " и " Б " разбиваются по соответствующим парам.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Первый выстрел совершает «прицельщик» любой из команд, например «А», с места, которое определяет сам, как ему нравится. С этого же места стреляет  «прицельщик» команды «Б». Затем место стрельбы определяет «прицельщик» команды «Б» и стреляет. С этого же места стреляет «прицельщик» команды «А».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По этой же схеме стреляют пары «Карбонщики» и «Деревянщики» команд соперников.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В результате в мишени (в идеале) оказывается 6 стрел одной команды и 6 стрел другой.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Команда, выбившая наибольшее количество очков становится победителем в спаринге. В зачёт ей идёт 2 очка. Если обе команды настреляли равное количество очков, то каждой из них записывается по одному очку. После чего команда идет на следующее место дуэли ( с другой командой) согласно уникального графика движения по мишеням.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В турнире выигрывает команда, набравшая наибольшую сумму очков по результатам спаррингов.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6. ДОПУСКИ, ДИВИЗИОНЫ, ОГРАНИЧЕНИЯ ПО ТЕХНИКЕ СТРЕЛЬБЫ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Соревнование проводится в следующих классах и дивизионах: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1.   Блочный лук (класс открытый, мужчины) – красный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2.   Блочный лук (класс открытый, женщины) – красный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3.   Блочный лук (класс охотник, мужчины) – красный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4.   Блочный лук (класс охотник, женщины) – красный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5.   Блочный лук (юниоры) – красный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6.   Блочный лук (дети 5–12 лет) – желтый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7.   Классический лук – красный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8.   Инстинктив (мужчины) – синий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9.   Инстинктив (женщины)– синий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10.   Инстинктив юниоры (13-15 лет) – синий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11.   Инстинктив дети (5-12 лет) – желтый колышек.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12.   Баребоу - синий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13.   Лонгбоу (мужчины) - синий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14.   Лонгбоу (женщины) - синий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15.   Исторический лук (муж.) - синий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16.   Исторический лук (жен.) - синий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17.   Арбалет с оптическим/коллиматорным прицелом – красный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18.   Арбалет с открытым прицелом – синий колышек.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Организаторы оставляют за собой право объединить некоторые классы. Участие спортсмена в двух классах не допускается.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lastRenderedPageBreak/>
        <w:t>7. ПРОГРАММА СОРЕВНОВАНИЙ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bbcu"/>
          <w:rFonts w:ascii="Verdana" w:hAnsi="Verdana"/>
          <w:b/>
          <w:bCs/>
          <w:color w:val="000000"/>
          <w:sz w:val="19"/>
          <w:szCs w:val="19"/>
          <w:u w:val="single"/>
          <w:shd w:val="clear" w:color="auto" w:fill="DDE1E5"/>
        </w:rPr>
        <w:t>2 июня 2018 года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08:00 до 10:00 – Приём заявок участников;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09:00 до 10:00 – Официальная разминка, техническая комиссия;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10:01 до 10:15 –Торжественное открытие турнира. Инструктаж по технике безопасности. Развод участников по рубежам;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10:30 до 17:00 – Первый и единственный стартовый круг (100 мишеней);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17:00 – 17:00 – Подсчёт результатов;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17:00 – 17:30 – Награждение победителей и призёров.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16:00 – 20:00 – Приём заявок на участие в командных соревнованиях.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u w:val="single"/>
          <w:shd w:val="clear" w:color="auto" w:fill="DDE1E5"/>
        </w:rPr>
        <w:t>3 июня 2018 года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09:00 до 10:00 – Официальная разминка, техническая комиссия;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10:01 до 10:15 –Торжественное открытие турнира. Инструктаж по технике безопасности. Развод участников по рубежам;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10:30 до 13:00 – Командные соревнования;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13:00 – 14:00 – Подсчёт результатов;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14:00 – 14.30 – Награждение победителей и призёров.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8. НАГРАЖДЕНИЕ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По итогам соревнования спортсмены, занявшие 1–3 место в каждом из указанных выше классов, награждаются грамотами и медалями вне зависимости от количества участников.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Также победители в классах с наибольшим количеством участников награждаются сертификатами и денежными призами.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5 – 30 участников: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 место – Сертификат на 3000 руб.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2 место – Сертификат на 2000 руб.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3 место – Сертификат на 1000 руб.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Более 30 участников: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 место – Денежный приз в размере 10000 руб. + Сертификат на 3000 руб.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2 место – Денежный приз в размере 7000 руб. + Сертификат на 2000 руб.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3 место – Денежный приз в размере 3000 руб. + Сертификат на 1000 руб.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* Сертификат на покупку наших 3Д мишеней действует на протяжении 2017–2018 годов. Сертификаты не суммируются. Их нельзя использовать для покупки б/у мишеней или мишеней, выставленных на продажу на аукционе.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9. ФИНАНСОВЫЕ РАСХОДЫ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Бюджет соревнований составляется из стартовых взносов, которые взимаются с участников.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Стартовый взнос за участие в личном первенстве для участников 16+ лет составляет  от 1000 до 3000 рублей.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Для участников 13–15 лет стартовый взнос составляет 500 рублей.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Дети до 12 лет участвуют в турнире бесплатно.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Стартовый взнос за участие в командном первенстве составляет 500 рублей с каждой команды.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Стартовые взносы принимает  секретарь соревнований  1 июня  с 20:00 до 21:00 и 2 июня до 09:45. Также участники могут оплатить стартовые взносы заранее, перечислив их на счёт организаторов турнира. Внимание! В случае оплаты стартового взноса и не явки на турнир, денежные средства не возвращаются.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Стартовые взносы для участников старше 16 лет при безналичной оплате составят: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1000 рублей – при оплате с 25 апреля по 10 мая;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1500 рублей – при оплате с 11 по 20 мая;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lastRenderedPageBreak/>
        <w:t>2000  рублей – при оплате с 21 по 30 мая.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Стартовые взносы для участников старше 16 лет при оплате  наличными перед турниром составят: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2500 рублей – в случае подачи заявки до 30 мая;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3000 рублей – в случае, если заявка на участие а турнире до 30 мая не подавалась.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Стартовые взносы расходуются на приобретение и ремонт мишеней, транспортные расходы, приобретение специального оборудования для площадки (пристрелочные щиты, колышки и т.п.), канцелярских принадлежностей, наградную атрибутику, значки, грамоты и карточки, питание участников, а также на прочие организационные расходы.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Учитывая то, что турнир является дружеским, стартовый взнос в индивидуальном порядке может быть снижен на 25%, 50% или 100% за активную гражданскую позицию и помощь в организации турнира «Четыре сезона». Свои предложения Вы можете направить на нашу почту: </w:t>
      </w:r>
      <w:hyperlink r:id="rId5" w:history="1">
        <w:r>
          <w:rPr>
            <w:rStyle w:val="a4"/>
            <w:rFonts w:ascii="Verdana" w:hAnsi="Verdana"/>
            <w:color w:val="476C8E"/>
            <w:sz w:val="19"/>
            <w:szCs w:val="19"/>
            <w:u w:val="none"/>
            <w:shd w:val="clear" w:color="auto" w:fill="DDE1E5"/>
          </w:rPr>
          <w:t>turnir-3d@yandex.ru</w:t>
        </w:r>
      </w:hyperlink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Внимание! При  безналичной оплате стартовых взносов участнику необходимо написать в комментарии: «Взнос на турнир 100 зверей. Иван Иванов», после чего, подавая заявку на участие, приложить фото или скан чека, подтверждающий оплату.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РЕКВИЗИТЫ АНО 4 СЕЗОНА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АНО "СПК 4 СЕЗОНА"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Расчётный счёт 40703.810.9.38000008837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ИНН 7724395807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КПП 772401001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ОГРН/ОГРНИП 1167700076411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БИК 044525225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Банк ПАО СБЕРБАНК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Корр. счёт 30101.810.4.00000000225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10. ЗАЯВКИ НА УЧАСТИЕ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Заявки на участие в соревнованиях, написанные в произвольной форме направляются участниками не позднее 23:59 30 мая 2018 г. по адресу: </w:t>
      </w:r>
      <w:hyperlink r:id="rId6" w:history="1">
        <w:r>
          <w:rPr>
            <w:rStyle w:val="a4"/>
            <w:rFonts w:ascii="Verdana" w:hAnsi="Verdana"/>
            <w:color w:val="476C8E"/>
            <w:sz w:val="19"/>
            <w:szCs w:val="19"/>
            <w:u w:val="none"/>
            <w:shd w:val="clear" w:color="auto" w:fill="DDE1E5"/>
          </w:rPr>
          <w:t>turnir-3d@yandex.ru</w:t>
        </w:r>
      </w:hyperlink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Образец заявки: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1. ФИО - Иванов Иван Иванович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2. Дата рождения - 07.07.1987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3. Полных лет – 29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4. Класс – Инстинктив (Муж)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5. Клуб – Вольный стрелок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6. Город – Москва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7. Телефон – 8-926-926-92-69 (Телефон указывается по желанию, если вы хотите получать смс оповещение о турнирах и иных мероприятиях АНО «4 сезона»).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11. СПИСОК ЗАЯВИВШИХСЯ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Список заявившихся можно посмотреть по ссылке: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 </w:t>
      </w:r>
      <w:r>
        <w:rPr>
          <w:noProof/>
          <w:lang w:eastAsia="ru-RU"/>
        </w:rPr>
        <w:drawing>
          <wp:inline distT="0" distB="0" distL="0" distR="0">
            <wp:extent cx="401955" cy="189230"/>
            <wp:effectExtent l="0" t="0" r="0" b="1270"/>
            <wp:docPr id="1" name="Рисунок 1" descr=":m1430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m1430: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9"/>
          <w:szCs w:val="19"/>
        </w:rPr>
        <w:br/>
      </w:r>
      <w:hyperlink r:id="rId8" w:tgtFrame="_blank" w:history="1">
        <w:r>
          <w:rPr>
            <w:rStyle w:val="a4"/>
            <w:rFonts w:ascii="Verdana" w:hAnsi="Verdana"/>
            <w:color w:val="476C8E"/>
            <w:sz w:val="19"/>
            <w:szCs w:val="19"/>
            <w:u w:val="none"/>
            <w:shd w:val="clear" w:color="auto" w:fill="DDE1E5"/>
          </w:rPr>
          <w:t>https://docs.google.com/spreadsheets/d/120xoy_QSKUFRzpDMMAUO-EG64V7Mmbzf1BdJNz0OVU4/edit#gid=0</w:t>
        </w:r>
      </w:hyperlink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12. СХЕМА ПРОЕЗДА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Лыжная база ГБУ КСШОР №1: Россия, Тверская область, Калининский район, Бурашевское с/п, дер. Гришкино Большое (20 км. от центра Твери; 15 км. от трассы М10)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Ссылка на карту:</w:t>
      </w:r>
      <w:r>
        <w:rPr>
          <w:rFonts w:ascii="Verdana" w:hAnsi="Verdana"/>
          <w:color w:val="000000"/>
          <w:sz w:val="19"/>
          <w:szCs w:val="19"/>
        </w:rPr>
        <w:br/>
      </w:r>
      <w:hyperlink r:id="rId9" w:tgtFrame="_blank" w:history="1">
        <w:r>
          <w:rPr>
            <w:rStyle w:val="a4"/>
            <w:rFonts w:ascii="Verdana" w:hAnsi="Verdana"/>
            <w:color w:val="476C8E"/>
            <w:sz w:val="19"/>
            <w:szCs w:val="19"/>
            <w:u w:val="none"/>
            <w:shd w:val="clear" w:color="auto" w:fill="DDE1E5"/>
          </w:rPr>
          <w:t>https://yandex.ru/maps/?um=constructor%3Ace64c312f4a574e48c1df585eb8ef1ba8734d2c523762ba3a56c813060a23cb4&amp;source=constructorLink</w:t>
        </w:r>
      </w:hyperlink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lastRenderedPageBreak/>
        <w:t>13. ПРОЖИВАНИЕ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Участники соревнований  могут разместиться в гостинице "Парк отдыха Гришкино" </w:t>
      </w:r>
      <w:hyperlink r:id="rId10" w:tgtFrame="_blank" w:history="1">
        <w:r>
          <w:rPr>
            <w:rStyle w:val="a4"/>
            <w:rFonts w:ascii="Verdana" w:hAnsi="Verdana"/>
            <w:color w:val="476C8E"/>
            <w:sz w:val="19"/>
            <w:szCs w:val="19"/>
            <w:u w:val="none"/>
            <w:shd w:val="clear" w:color="auto" w:fill="DDE1E5"/>
          </w:rPr>
          <w:t>http://www.grishkino.com/katalog/prozhivanie-v-parke/</w:t>
        </w:r>
      </w:hyperlink>
      <w:r>
        <w:rPr>
          <w:rFonts w:ascii="Verdana" w:hAnsi="Verdana"/>
          <w:color w:val="000000"/>
          <w:sz w:val="19"/>
          <w:szCs w:val="19"/>
          <w:shd w:val="clear" w:color="auto" w:fill="DDE1E5"/>
        </w:rPr>
        <w:t>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Либо более бюджетный вариант -  гостиница лыжной базы. Двухместные номера, вполне приличные, туалет и душевые общие, по два на этаже. Стоимость 550 руб. сутки за место с человека.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Более подробные фото можно найти здесь (см. в конце страницы): </w:t>
      </w:r>
      <w:hyperlink r:id="rId11" w:tgtFrame="_blank" w:history="1">
        <w:r>
          <w:rPr>
            <w:rStyle w:val="a4"/>
            <w:rFonts w:ascii="Verdana" w:hAnsi="Verdana"/>
            <w:color w:val="476C8E"/>
            <w:sz w:val="19"/>
            <w:szCs w:val="19"/>
            <w:u w:val="none"/>
            <w:shd w:val="clear" w:color="auto" w:fill="DDE1E5"/>
          </w:rPr>
          <w:t>http://www.bowmania.ru/forum/index.php?topic=19393.40</w:t>
        </w:r>
      </w:hyperlink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БУДЕМ РАДЫ ВИДЕТЬ НЕ ТОЛЬКО СТАРЫХ ДРУЗЕЙ, НО И НОВИЧКОВ!</w:t>
      </w:r>
      <w:bookmarkStart w:id="0" w:name="_GoBack"/>
      <w:bookmarkEnd w:id="0"/>
    </w:p>
    <w:sectPr w:rsidR="00580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50"/>
    <w:rsid w:val="004C0376"/>
    <w:rsid w:val="005805D2"/>
    <w:rsid w:val="00E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0376"/>
    <w:rPr>
      <w:b/>
      <w:bCs/>
    </w:rPr>
  </w:style>
  <w:style w:type="character" w:customStyle="1" w:styleId="bbcu">
    <w:name w:val="bbc_u"/>
    <w:basedOn w:val="a0"/>
    <w:rsid w:val="004C0376"/>
  </w:style>
  <w:style w:type="character" w:styleId="a4">
    <w:name w:val="Hyperlink"/>
    <w:basedOn w:val="a0"/>
    <w:uiPriority w:val="99"/>
    <w:semiHidden/>
    <w:unhideWhenUsed/>
    <w:rsid w:val="004C03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0376"/>
    <w:rPr>
      <w:b/>
      <w:bCs/>
    </w:rPr>
  </w:style>
  <w:style w:type="character" w:customStyle="1" w:styleId="bbcu">
    <w:name w:val="bbc_u"/>
    <w:basedOn w:val="a0"/>
    <w:rsid w:val="004C0376"/>
  </w:style>
  <w:style w:type="character" w:styleId="a4">
    <w:name w:val="Hyperlink"/>
    <w:basedOn w:val="a0"/>
    <w:uiPriority w:val="99"/>
    <w:semiHidden/>
    <w:unhideWhenUsed/>
    <w:rsid w:val="004C03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wmania.ru/forum/go.php?url=aHR0cHM6Ly9kb2NzLmdvb2dsZS5jb20vc3ByZWFkc2hlZXRzL2QvMTIweG95X1FTS1VGUnpwRE1NQVVPLUVHNjRWN01tYnpmMUJkSk56ME9WVTQvZWRpdCNnaWQ9MA=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urnir-3d@yandex.ru" TargetMode="External"/><Relationship Id="rId11" Type="http://schemas.openxmlformats.org/officeDocument/2006/relationships/hyperlink" Target="http://www.bowmania.ru/forum/index.php?topic=19393.40" TargetMode="External"/><Relationship Id="rId5" Type="http://schemas.openxmlformats.org/officeDocument/2006/relationships/hyperlink" Target="mailto:turnir-3d@yandex.ru" TargetMode="External"/><Relationship Id="rId10" Type="http://schemas.openxmlformats.org/officeDocument/2006/relationships/hyperlink" Target="http://www.bowmania.ru/forum/go.php?url=aHR0cDovL3d3dy5ncmlzaGtpbm8uY29tL2thdGFsb2cvcHJvemhpdmFuaWUtdi1wYXJrZS8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wmania.ru/forum/go.php?url=aHR0cHM6Ly95YW5kZXgucnUvbWFwcy8/dW09Y29uc3RydWN0b3IlM0FjZTY0YzMxMmY0YTU3NGU0OGMxZGY1ODVlYjhlZjFiYTg3MzRkMmM1MjM3NjJiYTNhNTZjODEzMDYwYTIzY2I0JmFtcDtzb3VyY2U9Y29uc3RydWN0b3JMaW5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2018-05-21T20:56:00Z</dcterms:created>
  <dcterms:modified xsi:type="dcterms:W3CDTF">2018-05-21T20:56:00Z</dcterms:modified>
</cp:coreProperties>
</file>